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96319">
      <w:pPr>
        <w:pStyle w:val="2"/>
        <w:widowControl/>
        <w:rPr>
          <w:rFonts w:hint="eastAsia" w:eastAsia="方正黑体_GBK" w:cs="方正黑体_GBK"/>
          <w:bCs/>
          <w:sz w:val="32"/>
          <w:szCs w:val="32"/>
        </w:rPr>
      </w:pPr>
      <w:r>
        <w:rPr>
          <w:rFonts w:hint="eastAsia" w:eastAsia="方正黑体_GBK" w:cs="方正黑体_GBK"/>
          <w:bCs/>
          <w:sz w:val="32"/>
          <w:szCs w:val="32"/>
        </w:rPr>
        <w:t>附件2</w:t>
      </w:r>
    </w:p>
    <w:p w14:paraId="034A7217">
      <w:pPr>
        <w:pStyle w:val="2"/>
        <w:widowControl/>
        <w:jc w:val="center"/>
        <w:rPr>
          <w:rFonts w:hint="eastAsia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eastAsia="方正小标宋_GBK" w:cs="方正小标宋_GBK"/>
          <w:color w:val="000000"/>
          <w:kern w:val="0"/>
          <w:sz w:val="44"/>
          <w:szCs w:val="44"/>
          <w:lang w:bidi="ar"/>
        </w:rPr>
        <w:t>报到索引</w:t>
      </w:r>
    </w:p>
    <w:p w14:paraId="63DB9690">
      <w:pPr>
        <w:pStyle w:val="2"/>
        <w:widowControl/>
        <w:jc w:val="center"/>
        <w:rPr>
          <w:rFonts w:hint="eastAsia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eastAsia="方正小标宋_GBK" w:cs="方正小标宋_GBK"/>
          <w:color w:val="000000"/>
          <w:kern w:val="0"/>
          <w:sz w:val="44"/>
          <w:szCs w:val="44"/>
          <w:lang w:bidi="ar"/>
        </w:rPr>
        <w:drawing>
          <wp:inline distT="0" distB="0" distL="114300" distR="114300">
            <wp:extent cx="4739640" cy="4008120"/>
            <wp:effectExtent l="0" t="0" r="3810" b="1143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61F54E">
      <w:pPr>
        <w:pStyle w:val="2"/>
        <w:widowControl/>
        <w:jc w:val="both"/>
        <w:rPr>
          <w:rFonts w:hint="eastAsia" w:eastAsia="方正仿宋_GBK" w:cs="方正仿宋_GBK"/>
          <w:color w:val="000000"/>
          <w:kern w:val="0"/>
          <w:sz w:val="32"/>
          <w:szCs w:val="32"/>
          <w:lang w:bidi="ar"/>
        </w:rPr>
      </w:pPr>
    </w:p>
    <w:p w14:paraId="747ED87E">
      <w:pPr>
        <w:pStyle w:val="2"/>
        <w:spacing w:line="600" w:lineRule="exact"/>
        <w:ind w:firstLine="644" w:firstLineChars="200"/>
        <w:jc w:val="both"/>
        <w:rPr>
          <w:rFonts w:hint="eastAsia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eastAsia="方正仿宋_GBK" w:cs="方正仿宋_GBK"/>
          <w:b/>
          <w:bCs/>
          <w:color w:val="000000"/>
          <w:kern w:val="0"/>
          <w:sz w:val="32"/>
          <w:szCs w:val="32"/>
          <w:lang w:bidi="ar"/>
        </w:rPr>
        <w:t>1.自驾/打车报到。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bidi="ar"/>
        </w:rPr>
        <w:t>导航搜索重庆城市管理职业学院（大学城校区）西门，报到地点重宾楼，位于西门入口左侧。</w:t>
      </w:r>
    </w:p>
    <w:p w14:paraId="1B2E0C40">
      <w:pPr>
        <w:pStyle w:val="2"/>
        <w:spacing w:line="600" w:lineRule="exact"/>
        <w:ind w:firstLine="644" w:firstLineChars="200"/>
        <w:jc w:val="both"/>
      </w:pPr>
      <w:r>
        <w:rPr>
          <w:rFonts w:hint="eastAsia" w:eastAsia="方正仿宋_GBK" w:cs="方正仿宋_GBK"/>
          <w:b/>
          <w:bCs/>
          <w:color w:val="000000"/>
          <w:kern w:val="0"/>
          <w:sz w:val="32"/>
          <w:szCs w:val="32"/>
          <w:lang w:bidi="ar"/>
        </w:rPr>
        <w:t>2.乘坐公交地铁报到。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bidi="ar"/>
        </w:rPr>
        <w:t>重庆城市管理职业学院公交站位于学校北门旁，请从校外步行至西门，从西门进校，报到地点重宾楼，位于西门入口左侧。</w:t>
      </w:r>
    </w:p>
    <w:p w14:paraId="4F608F47"/>
    <w:sectPr>
      <w:pgSz w:w="11906" w:h="16838"/>
      <w:pgMar w:top="1446" w:right="1644" w:bottom="1446" w:left="1984" w:header="964" w:footer="1247" w:gutter="0"/>
      <w:cols w:space="720" w:num="1"/>
      <w:rtlGutter w:val="0"/>
      <w:docGrid w:type="linesAndChars" w:linePitch="324" w:charSpace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Tc1ZGMyZjZkOWYxN2Y5MDRhNzI3MjNlZjczNjMifQ=="/>
  </w:docVars>
  <w:rsids>
    <w:rsidRoot w:val="00000000"/>
    <w:rsid w:val="171C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2024-10-21T03:31:25Z</dcterms:created>
  <dc:creator>Administrator</dc:creator>
  <cp:lastModifiedBy>Jennifer_G</cp:lastModifiedBy>
  <dcterms:modified xsi:type="dcterms:W3CDTF">2024-10-21T03:31:34Z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4B5395C4DF984E7985CF4D41F7914EE5_12</vt:lpwstr>
  </property>
</Properties>
</file>