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  <w:lang w:val="en-US" w:eastAsia="zh-CN"/>
        </w:rPr>
        <w:t>四川外国语大学学生留学基金申请表</w:t>
      </w:r>
    </w:p>
    <w:p>
      <w:pPr>
        <w:adjustRightInd w:val="0"/>
        <w:snapToGrid w:val="0"/>
        <w:jc w:val="center"/>
        <w:rPr>
          <w:rFonts w:hint="eastAsia" w:ascii="仿宋" w:hAnsi="仿宋" w:eastAsia="仿宋" w:cs="Times New Roman"/>
          <w:b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t>（双面打印）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5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487"/>
        <w:gridCol w:w="1404"/>
        <w:gridCol w:w="559"/>
        <w:gridCol w:w="805"/>
        <w:gridCol w:w="1309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是否同时申报其他资助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资助情况</w:t>
            </w:r>
          </w:p>
        </w:tc>
        <w:tc>
          <w:tcPr>
            <w:tcW w:w="398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项目名称（中文）</w:t>
            </w:r>
          </w:p>
        </w:tc>
        <w:tc>
          <w:tcPr>
            <w:tcW w:w="8243" w:type="dxa"/>
            <w:gridSpan w:val="6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出国（境）时间</w:t>
            </w:r>
          </w:p>
        </w:tc>
        <w:tc>
          <w:tcPr>
            <w:tcW w:w="8243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到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前往国家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/地区</w:t>
            </w:r>
          </w:p>
        </w:tc>
        <w:tc>
          <w:tcPr>
            <w:tcW w:w="8243" w:type="dxa"/>
            <w:gridSpan w:val="6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前往单位（中文）</w:t>
            </w:r>
          </w:p>
        </w:tc>
        <w:tc>
          <w:tcPr>
            <w:tcW w:w="8243" w:type="dxa"/>
            <w:gridSpan w:val="6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项目负责老师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项目负责老师姓名电话</w:t>
            </w:r>
          </w:p>
        </w:tc>
        <w:tc>
          <w:tcPr>
            <w:tcW w:w="2679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语言成绩是否达标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父母是否已知晓项目情况</w:t>
            </w:r>
          </w:p>
        </w:tc>
        <w:tc>
          <w:tcPr>
            <w:tcW w:w="2679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父亲姓名：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联系电话：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母亲姓名：</w:t>
            </w:r>
          </w:p>
        </w:tc>
        <w:tc>
          <w:tcPr>
            <w:tcW w:w="2679" w:type="dxa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7"/>
          </w:tcPr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1.申请人所在院系需承担以下责任和义务：①对本院系留学人员加强目标和过程管理，具体工作应有人员负责。②对申请人的政治立场、道德品行、身心健康、科研创新能力、发展潜力、出国留学的必要性、留学计划可行性等方面进行综合审核（评审）。③对出国研修工作提出明确目标要求。④承担对留学人员的国外管理责任。⑤留学人员学成回国后，及时对其进行考核，汇总典型成果并及时提交国际合作与交流处/港澳台办公室。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所在院系对以上责任和义务是否知悉：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否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2.申请人政治立场，道德品行方面是否合格：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合格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不合格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尚不明确，不清楚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（对申请人思想政治道德方面进行严格把关审核，该方面存在问题的不得推荐。如有特殊情况，请予以说明，请控制在100个字符以内）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3.学生测评总分：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其中，思想品德测评分：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学习成绩测评分：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创新能力测评分：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4.申请人的申请材料是否属实：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否  如有不属实指出，请予说明：</w:t>
            </w: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5.院系推荐意见，包括被推荐人员在读期间学习情况；学业水平和发展潜力；思想政治品德与身心健康状况；出国研修的必要性和可行性；院系对申请人出国研修的目标要求；（300字以内）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院系党总支负责人签字（公章）：                       日期：        年    月   日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Cs w:val="21"/>
          <w:lang w:eastAsia="zh-CN"/>
        </w:rPr>
      </w:pP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07C7106F"/>
    <w:rsid w:val="0D2D5D53"/>
    <w:rsid w:val="0D652679"/>
    <w:rsid w:val="0EAE30DA"/>
    <w:rsid w:val="17F57043"/>
    <w:rsid w:val="226A663C"/>
    <w:rsid w:val="2C5E3D85"/>
    <w:rsid w:val="3C80760F"/>
    <w:rsid w:val="62ED1B18"/>
    <w:rsid w:val="7FA84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3</TotalTime>
  <ScaleCrop>false</ScaleCrop>
  <LinksUpToDate>false</LinksUpToDate>
  <CharactersWithSpaces>1920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2019-06-27T07:25:03Z</cp:lastPrinted>
  <dcterms:modified xsi:type="dcterms:W3CDTF">2019-06-27T08:04:33Z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