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0F" w:rsidRDefault="00A167E4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阿德莱德大学联合培养学位项目设置</w:t>
      </w:r>
    </w:p>
    <w:p w:rsidR="00CA0D0F" w:rsidRDefault="00CA0D0F">
      <w:pPr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CA0D0F" w:rsidRDefault="00A167E4">
      <w:pPr>
        <w:numPr>
          <w:ilvl w:val="0"/>
          <w:numId w:val="1"/>
        </w:num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项目类型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2644"/>
        <w:gridCol w:w="1843"/>
        <w:gridCol w:w="2410"/>
        <w:gridCol w:w="2126"/>
      </w:tblGrid>
      <w:tr w:rsidR="00CA0D0F">
        <w:trPr>
          <w:trHeight w:val="342"/>
        </w:trPr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</w:tcPr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项目类型</w:t>
            </w:r>
          </w:p>
        </w:tc>
        <w:tc>
          <w:tcPr>
            <w:tcW w:w="2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</w:tcPr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项目内容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</w:tcPr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申请条件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8DB4E2"/>
            <w:vAlign w:val="center"/>
          </w:tcPr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费用</w:t>
            </w:r>
          </w:p>
        </w:tc>
      </w:tr>
      <w:tr w:rsidR="00CA0D0F">
        <w:trPr>
          <w:trHeight w:val="220"/>
        </w:trPr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D0F" w:rsidRDefault="00CA0D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</w:p>
        </w:tc>
        <w:tc>
          <w:tcPr>
            <w:tcW w:w="26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D0F" w:rsidRDefault="00CA0D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</w:tcPr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学术背景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</w:tcPr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语言要求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8DB4E2"/>
            <w:vAlign w:val="center"/>
          </w:tcPr>
          <w:p w:rsidR="00CA0D0F" w:rsidRDefault="00CA0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</w:p>
        </w:tc>
      </w:tr>
      <w:tr w:rsidR="00CA0D0F">
        <w:trPr>
          <w:trHeight w:val="158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3+2</w:t>
            </w:r>
          </w:p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本硕连读</w:t>
            </w:r>
            <w:proofErr w:type="gramEnd"/>
          </w:p>
          <w:p w:rsidR="00CA0D0F" w:rsidRDefault="00CA0D0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  <w:lang w:val="fr-FR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  <w:lang w:val="fr-FR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年全日制课程（含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4-8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周专业实习）</w:t>
            </w:r>
          </w:p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-2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周冬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夏令营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（可选）</w:t>
            </w:r>
          </w:p>
          <w:p w:rsidR="00CA0D0F" w:rsidRDefault="00CA0D0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翻译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英语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背景优先</w:t>
            </w:r>
          </w:p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翻译专业学生需修完大学前三年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所有学分</w:t>
            </w:r>
          </w:p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其他专业学生需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修完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大学四年所有学分</w:t>
            </w:r>
          </w:p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已修课程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平均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分达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widowControl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雅思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6.5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分，或托福（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IBT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）≥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80</w:t>
            </w:r>
          </w:p>
          <w:p w:rsidR="00CA0D0F" w:rsidRDefault="00A167E4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雅思低于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分或托福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需修读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阿德莱德大学学术英语课程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并通过课程考试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pStyle w:val="a7"/>
              <w:widowControl/>
              <w:spacing w:beforeAutospacing="0" w:afterAutospacing="0" w:line="5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项目费：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7000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元人民币，包含学校申请、签证申请、后续服务等</w:t>
            </w:r>
          </w:p>
          <w:p w:rsidR="00CA0D0F" w:rsidRDefault="00A167E4">
            <w:pPr>
              <w:pStyle w:val="a7"/>
              <w:widowControl/>
              <w:spacing w:beforeAutospacing="0" w:afterAutospacing="0" w:line="5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-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202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年全额学费标准：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>70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00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澳币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不含往返机票、食宿、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教材教辅资料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费、签证、保险及个人生活费用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，根据个人消费情况，生活费约合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万人民币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/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年</w:t>
            </w:r>
          </w:p>
          <w:p w:rsidR="00CA0D0F" w:rsidRDefault="00A167E4">
            <w:pPr>
              <w:pStyle w:val="a7"/>
              <w:widowControl/>
              <w:spacing w:beforeAutospacing="0" w:afterAutospacing="0" w:line="52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已修课程成绩平均分达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75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分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以上，可获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阿德莱德大学合作项目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奖学金，该奖学金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额度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为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全额学费的</w:t>
            </w:r>
            <w:r>
              <w:rPr>
                <w:rFonts w:asciiTheme="minorEastAsia" w:hAnsiTheme="minorEastAsia" w:cstheme="minorEastAsia" w:hint="eastAsia"/>
                <w:spacing w:val="8"/>
                <w:sz w:val="21"/>
                <w:szCs w:val="21"/>
                <w:shd w:val="clear" w:color="auto" w:fill="FFFFFF"/>
              </w:rPr>
              <w:t>25%</w:t>
            </w:r>
          </w:p>
          <w:p w:rsidR="00CA0D0F" w:rsidRDefault="00CA0D0F">
            <w:pPr>
              <w:widowControl/>
              <w:spacing w:line="400" w:lineRule="exact"/>
              <w:textAlignment w:val="baseline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</w:p>
          <w:p w:rsidR="00CA0D0F" w:rsidRDefault="00CA0D0F">
            <w:pPr>
              <w:pStyle w:val="a7"/>
              <w:widowControl/>
              <w:spacing w:beforeAutospacing="0" w:afterAutospacing="0" w:line="520" w:lineRule="exact"/>
              <w:jc w:val="both"/>
              <w:rPr>
                <w:rFonts w:ascii="宋体" w:eastAsia="宋体" w:hAnsi="宋体" w:cs="宋体"/>
                <w:sz w:val="21"/>
                <w:szCs w:val="21"/>
                <w:lang w:val="fr-FR"/>
              </w:rPr>
            </w:pPr>
          </w:p>
          <w:p w:rsidR="00CA0D0F" w:rsidRDefault="00CA0D0F">
            <w:pPr>
              <w:widowControl/>
              <w:spacing w:line="400" w:lineRule="exact"/>
              <w:textAlignment w:val="baseline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</w:p>
        </w:tc>
      </w:tr>
      <w:tr w:rsidR="00CA0D0F">
        <w:trPr>
          <w:trHeight w:val="158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Cs w:val="21"/>
                <w:lang w:val="fr-FR"/>
              </w:rPr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1+1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、“</w:t>
            </w:r>
            <w:r>
              <w:rPr>
                <w:rFonts w:hint="eastAsia"/>
              </w:rPr>
              <w:t>1+1+1</w:t>
            </w:r>
            <w:r>
              <w:rPr>
                <w:rFonts w:hint="eastAsia"/>
              </w:rPr>
              <w:t>”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硕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士双学位项目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-9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个月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全日制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课程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学习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 xml:space="preserve"> </w:t>
            </w:r>
          </w:p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  <w:lang w:val="fr-FR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周实习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专业不限（翻译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英语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语言学学生优先）</w:t>
            </w:r>
          </w:p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硕士一年级或二年级（非翻译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英语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语言学学生，须先修读翻译学院相关专业课程）</w:t>
            </w:r>
          </w:p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已修课程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平均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分达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分以上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widowControl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雅思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6.5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分，或托福（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IBT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）≥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80</w:t>
            </w:r>
          </w:p>
          <w:p w:rsidR="00CA0D0F" w:rsidRDefault="00A167E4">
            <w:pPr>
              <w:widowControl/>
              <w:spacing w:line="400" w:lineRule="exact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雅思低于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分或托福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80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需修读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阿德莱德大学学术英语课程</w:t>
            </w:r>
            <w:r>
              <w:rPr>
                <w:rFonts w:ascii="宋体" w:eastAsia="宋体" w:hAnsi="宋体" w:cs="宋体" w:hint="eastAsia"/>
                <w:kern w:val="0"/>
                <w:szCs w:val="21"/>
                <w:lang w:val="fr-FR"/>
              </w:rPr>
              <w:t>并通过课程考试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CA0D0F">
            <w:pPr>
              <w:widowControl/>
              <w:spacing w:line="400" w:lineRule="exact"/>
              <w:textAlignment w:val="baseline"/>
              <w:rPr>
                <w:rFonts w:ascii="宋体" w:eastAsia="宋体" w:hAnsi="宋体" w:cs="宋体"/>
                <w:kern w:val="0"/>
                <w:szCs w:val="21"/>
                <w:lang w:val="fr-FR"/>
              </w:rPr>
            </w:pPr>
          </w:p>
        </w:tc>
      </w:tr>
    </w:tbl>
    <w:p w:rsidR="00CA0D0F" w:rsidRDefault="00CA0D0F">
      <w:pPr>
        <w:rPr>
          <w:rFonts w:asciiTheme="minorEastAsia" w:hAnsiTheme="minorEastAsia" w:cstheme="minorEastAsia"/>
          <w:sz w:val="32"/>
          <w:szCs w:val="32"/>
        </w:rPr>
      </w:pPr>
    </w:p>
    <w:p w:rsidR="00CA0D0F" w:rsidRDefault="00A167E4">
      <w:pPr>
        <w:numPr>
          <w:ilvl w:val="0"/>
          <w:numId w:val="1"/>
        </w:numPr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专业设置</w:t>
      </w:r>
    </w:p>
    <w:p w:rsidR="00CA0D0F" w:rsidRDefault="00A167E4">
      <w:pPr>
        <w:pStyle w:val="a7"/>
        <w:widowControl/>
        <w:spacing w:beforeAutospacing="0" w:afterAutospacing="0" w:line="520" w:lineRule="exact"/>
        <w:ind w:left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3+2 </w:t>
      </w:r>
      <w:proofErr w:type="gramStart"/>
      <w:r>
        <w:rPr>
          <w:rFonts w:hint="eastAsia"/>
        </w:rPr>
        <w:t>本硕连读</w:t>
      </w:r>
      <w:proofErr w:type="gramEnd"/>
      <w:r>
        <w:rPr>
          <w:rFonts w:hint="eastAsia"/>
        </w:rPr>
        <w:t>项目及</w:t>
      </w:r>
      <w:r>
        <w:rPr>
          <w:rFonts w:hint="eastAsia"/>
        </w:rPr>
        <w:t>“</w:t>
      </w:r>
      <w:r>
        <w:rPr>
          <w:rFonts w:hint="eastAsia"/>
        </w:rPr>
        <w:t>1+1</w:t>
      </w:r>
      <w:r>
        <w:rPr>
          <w:rFonts w:hint="eastAsia"/>
        </w:rPr>
        <w:t>”</w:t>
      </w:r>
      <w:r>
        <w:rPr>
          <w:rFonts w:hint="eastAsia"/>
        </w:rPr>
        <w:t>、“</w:t>
      </w:r>
      <w:r>
        <w:rPr>
          <w:rFonts w:hint="eastAsia"/>
        </w:rPr>
        <w:t>1+1+1</w:t>
      </w:r>
      <w:r>
        <w:rPr>
          <w:rFonts w:hint="eastAsia"/>
        </w:rPr>
        <w:t>”</w:t>
      </w:r>
      <w:r>
        <w:rPr>
          <w:rFonts w:ascii="宋体" w:eastAsia="宋体" w:hAnsi="宋体" w:cs="宋体" w:hint="eastAsia"/>
          <w:szCs w:val="21"/>
          <w:lang w:val="fr-FR"/>
        </w:rPr>
        <w:t>硕士双学位项目</w:t>
      </w:r>
      <w:r>
        <w:rPr>
          <w:rFonts w:hint="eastAsia"/>
        </w:rPr>
        <w:t>（每年</w:t>
      </w:r>
      <w:r>
        <w:rPr>
          <w:rFonts w:hint="eastAsia"/>
        </w:rPr>
        <w:t>3/7</w:t>
      </w:r>
      <w:r>
        <w:rPr>
          <w:rFonts w:hint="eastAsia"/>
        </w:rPr>
        <w:t>月入学）可选专业：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3"/>
        <w:gridCol w:w="6747"/>
      </w:tblGrid>
      <w:tr w:rsidR="00CA0D0F">
        <w:trPr>
          <w:trHeight w:val="342"/>
        </w:trPr>
        <w:tc>
          <w:tcPr>
            <w:tcW w:w="3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</w:tcPr>
          <w:p w:rsidR="00CA0D0F" w:rsidRDefault="00CA0D0F">
            <w:pPr>
              <w:widowControl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</w:p>
        </w:tc>
        <w:tc>
          <w:tcPr>
            <w:tcW w:w="6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2"/>
            <w:vAlign w:val="center"/>
          </w:tcPr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专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称</w:t>
            </w:r>
          </w:p>
        </w:tc>
      </w:tr>
      <w:tr w:rsidR="00CA0D0F">
        <w:trPr>
          <w:trHeight w:val="312"/>
        </w:trPr>
        <w:tc>
          <w:tcPr>
            <w:tcW w:w="37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D0F" w:rsidRDefault="00CA0D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</w:p>
        </w:tc>
        <w:tc>
          <w:tcPr>
            <w:tcW w:w="674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D0F" w:rsidRDefault="00CA0D0F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</w:p>
        </w:tc>
      </w:tr>
      <w:tr w:rsidR="00CA0D0F">
        <w:trPr>
          <w:trHeight w:val="557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  <w:lang w:val="fr-F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文学硕士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val="fr-FR"/>
              </w:rPr>
              <w:t>（翻译与跨文化交际）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0D0F" w:rsidRDefault="00A167E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Master of Arts (Interpreting, Translation and </w:t>
            </w:r>
            <w:r>
              <w:rPr>
                <w:rFonts w:ascii="宋体" w:eastAsia="宋体" w:hAnsi="宋体" w:cs="宋体"/>
                <w:kern w:val="0"/>
                <w:szCs w:val="21"/>
              </w:rPr>
              <w:t>Transcultural Communication)</w:t>
            </w:r>
          </w:p>
        </w:tc>
      </w:tr>
    </w:tbl>
    <w:p w:rsidR="00CA0D0F" w:rsidRDefault="00CA0D0F">
      <w:pPr>
        <w:rPr>
          <w:rFonts w:asciiTheme="minorEastAsia" w:hAnsiTheme="minorEastAsia" w:cstheme="minorEastAsia"/>
          <w:sz w:val="32"/>
          <w:szCs w:val="32"/>
        </w:rPr>
      </w:pPr>
    </w:p>
    <w:sectPr w:rsidR="00CA0D0F">
      <w:pgSz w:w="11906" w:h="16838"/>
      <w:pgMar w:top="1440" w:right="849" w:bottom="1440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F3575"/>
    <w:multiLevelType w:val="singleLevel"/>
    <w:tmpl w:val="57FF35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B4"/>
    <w:rsid w:val="00020359"/>
    <w:rsid w:val="00254C13"/>
    <w:rsid w:val="002E06CB"/>
    <w:rsid w:val="004532B4"/>
    <w:rsid w:val="008C2E4C"/>
    <w:rsid w:val="00A167E4"/>
    <w:rsid w:val="00CA0D0F"/>
    <w:rsid w:val="00FA2E52"/>
    <w:rsid w:val="0D856A22"/>
    <w:rsid w:val="252A640A"/>
    <w:rsid w:val="2BE7683B"/>
    <w:rsid w:val="30083F20"/>
    <w:rsid w:val="359D32C3"/>
    <w:rsid w:val="37346E72"/>
    <w:rsid w:val="3965164B"/>
    <w:rsid w:val="3F6656DA"/>
    <w:rsid w:val="4CD94E0C"/>
    <w:rsid w:val="52CF0391"/>
    <w:rsid w:val="57D9636F"/>
    <w:rsid w:val="582778B5"/>
    <w:rsid w:val="670828B0"/>
    <w:rsid w:val="6BBC09EB"/>
    <w:rsid w:val="70F4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1904C7"/>
  <w15:docId w15:val="{0C3694B8-FB39-49C7-B498-F8CF7556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5</cp:revision>
  <dcterms:created xsi:type="dcterms:W3CDTF">2020-03-30T08:50:00Z</dcterms:created>
  <dcterms:modified xsi:type="dcterms:W3CDTF">2021-03-12T08:11:00Z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